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E81A" w14:textId="58117022" w:rsidR="00C518DF" w:rsidRDefault="00C518DF" w:rsidP="00C518DF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518DF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Қазақстанның</w:t>
      </w:r>
      <w:proofErr w:type="spellEnd"/>
      <w:r w:rsidRPr="00C518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Pr="00C518DF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</w:t>
      </w:r>
      <w:proofErr w:type="spellEnd"/>
      <w:r w:rsidRPr="00C518D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8EDC6D4" w14:textId="1C1FDC36" w:rsidR="002B7574" w:rsidRDefault="002B7574" w:rsidP="002B75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07BEBD" w14:textId="6BF8A150" w:rsidR="006C1254" w:rsidRDefault="002B7574" w:rsidP="002B75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Қазақстандағы</w:t>
      </w:r>
      <w:proofErr w:type="spellEnd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медиа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жүйесінің</w:t>
      </w:r>
      <w:proofErr w:type="spellEnd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мәтіндік</w:t>
      </w:r>
      <w:proofErr w:type="spellEnd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құрылымы</w:t>
      </w:r>
      <w:proofErr w:type="spellEnd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әлеуметтік</w:t>
      </w:r>
      <w:proofErr w:type="spellEnd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C1254">
        <w:rPr>
          <w:rFonts w:ascii="Times New Roman" w:hAnsi="Times New Roman" w:cs="Times New Roman"/>
          <w:b/>
          <w:bCs/>
          <w:sz w:val="28"/>
          <w:szCs w:val="28"/>
          <w:lang w:val="ru-RU"/>
        </w:rPr>
        <w:t>құндылығы</w:t>
      </w:r>
      <w:proofErr w:type="spellEnd"/>
    </w:p>
    <w:p w14:paraId="66E760CA" w14:textId="77777777" w:rsidR="00C518DF" w:rsidRDefault="00C518DF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44D063D" w14:textId="77777777" w:rsidR="002A6F38" w:rsidRDefault="006E2B95" w:rsidP="006C12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мәнісі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идеялық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тарихи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құндылықтарымен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7774">
        <w:rPr>
          <w:rFonts w:ascii="Times New Roman" w:hAnsi="Times New Roman" w:cs="Times New Roman"/>
          <w:sz w:val="28"/>
          <w:szCs w:val="28"/>
          <w:lang w:val="ru-RU"/>
        </w:rPr>
        <w:t>өлшенеді</w:t>
      </w:r>
      <w:proofErr w:type="spellEnd"/>
      <w:r w:rsidR="0023777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Медиамәтіндерді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қарастыруда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лингвостилистиканың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тәсілдері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артықшылықтары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Медиадискурстың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әдісіне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нысанаға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бағытталу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тақырыбымен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сәйкестеледі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Көпшілікке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етіп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хроматикасын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ізденуші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айтушы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ұмтылады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заңдылықтарының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дыбыстың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коммуникативтілігі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нәтижеде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Медиадискурстың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айырмашылығы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мазмұнымен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осынысымен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айшықты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негізделеді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="002A6F38" w:rsidRPr="002A6F38">
        <w:rPr>
          <w:rFonts w:ascii="Times New Roman" w:hAnsi="Times New Roman" w:cs="Times New Roman"/>
          <w:sz w:val="28"/>
          <w:szCs w:val="28"/>
        </w:rPr>
        <w:t>,</w:t>
      </w:r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әдісімен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күрделе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енеді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тәртіпті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ұласады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саралау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әдістерінде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ұшырасады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механикалық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қозғалыстың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дауыс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ырғағы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ұласады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қарастыру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машығы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аналитикалық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зерттеулермен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ширай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медиакоммуникативтіліктің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қажеттіліктің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Нақтылық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қабілет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терін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Айту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дағдысы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ұстау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өзгелерді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Өзіңнің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танымдылық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қабілетіне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көрсетіп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басымдықтан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болу,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медиасипаттылықты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редакторлық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этиканың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Сезінуден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сезімге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берілу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аудиториядан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алшақтатады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Медиақатысымның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танымдылықты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Ой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бостандығын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оңды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редакторлық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қабілеттің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тереңдете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таңда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қабылдап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жүрміз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сауаттылығына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әлсіз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жадағайлығы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жүрміз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бе?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тыңдарман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логикасын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білгенімен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жаттандылығын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аңғара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қасаңдыққа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ұрынып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lastRenderedPageBreak/>
        <w:t>оқырманның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көрерменнің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жаңылыстырады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Неге?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элементтердің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орынсыз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орналасуы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пайымына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тигізері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ілгерінің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би-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шешендерінің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ойларының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сабақтастығы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дауды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тоқтатып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соғысқа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тосқауыл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Шешіміне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тоқтап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тынышталған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Сөйтіп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өсиет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тілектері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афоризмге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жалпыхалықтық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күнге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жоймақ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Дәуір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ақылгөйлердің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саналық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риторикасына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мұқтаждық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ілтипат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алтын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археологиялық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көмбесіне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қосып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көпшіліктік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руханияттық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қазынаға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бұзып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E2B95">
        <w:rPr>
          <w:rFonts w:ascii="Times New Roman" w:hAnsi="Times New Roman" w:cs="Times New Roman"/>
          <w:sz w:val="28"/>
          <w:szCs w:val="28"/>
        </w:rPr>
        <w:t>қайта,басқаша</w:t>
      </w:r>
      <w:proofErr w:type="spellEnd"/>
      <w:proofErr w:type="gram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дәнекерлеуге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ал,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заманауи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әрпін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тастап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алмайсың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француздың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сыншысы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философ, Ролан Барт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аналитикалың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еңбегінде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: «Естественный язык можно определить как продукт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действия двух основополагающих механизмов: с одной стороны, это механизм членения, или сегментации, который приводит к появлению 226 Ролан Барт дискретных единиц (форма, по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венисту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), с другой - механизм интеграции, включающий эти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еди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ницы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в состав единиц более высокого уровня (смысл). Такой же 116 ♦ Масс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алаңындағы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двуединый механизм можно обнаружить и в языке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повествова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тельных произведений; здесь гоже происходят процессы членения и интеграции, здесь тоже есть форма и есть смысл</w:t>
      </w:r>
      <w:proofErr w:type="gramStart"/>
      <w:r w:rsidRPr="006E2B95">
        <w:rPr>
          <w:rFonts w:ascii="Times New Roman" w:hAnsi="Times New Roman" w:cs="Times New Roman"/>
          <w:sz w:val="28"/>
          <w:szCs w:val="28"/>
        </w:rPr>
        <w:t>»,-</w:t>
      </w:r>
      <w:proofErr w:type="spellStart"/>
      <w:proofErr w:type="gramEnd"/>
      <w:r w:rsidRPr="006E2B95">
        <w:rPr>
          <w:rFonts w:ascii="Times New Roman" w:hAnsi="Times New Roman" w:cs="Times New Roman"/>
          <w:sz w:val="28"/>
          <w:szCs w:val="28"/>
        </w:rPr>
        <w:t>дейді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(225 226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бб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.). </w:t>
      </w:r>
    </w:p>
    <w:p w14:paraId="43E34F77" w14:textId="77777777" w:rsidR="00E27805" w:rsidRDefault="006E2B95" w:rsidP="006C125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айшықтығы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әріптердің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қосындысынан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формасымен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құндылыққа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функци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метофролық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идеология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мүдде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тұрғысы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эмоционалдылығы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көркемдеу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бейнелеу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суреттеу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инфографикасы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қатысымын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реңдегі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дискурстық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кіріктірілуі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сараптау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мақсатына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құрылғанымен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прогматикалық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белсенділігі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Автор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қашанда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тұлғасы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қуаты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арсеналдылығы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қуат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жетегімен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сөздіктердің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құрамымен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медиакоммуникациялық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компонеттер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медиаықпалдылық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жасайды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r w:rsidR="00EB033A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Pr="006E2B95">
        <w:rPr>
          <w:rFonts w:ascii="Times New Roman" w:hAnsi="Times New Roman" w:cs="Times New Roman"/>
          <w:sz w:val="28"/>
          <w:szCs w:val="28"/>
        </w:rPr>
        <w:t>ғылым.Осы</w:t>
      </w:r>
      <w:proofErr w:type="spellEnd"/>
      <w:proofErr w:type="gram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француз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әдебиет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танушысы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>, философ Ролан Барт «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жолсерігі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»,-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тегіннен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айтылмаған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«важный процесс, происходящий в языке повествовательного текста, - это процесс интеграции: явление, разъятое на известном уровне (например, та или иная последовательность), чаще всего воссоединяется на следующем уровне (таковы последовательности более </w:t>
      </w:r>
      <w:r w:rsidRPr="006E2B95">
        <w:rPr>
          <w:rFonts w:ascii="Times New Roman" w:hAnsi="Times New Roman" w:cs="Times New Roman"/>
          <w:sz w:val="28"/>
          <w:szCs w:val="28"/>
        </w:rPr>
        <w:lastRenderedPageBreak/>
        <w:t xml:space="preserve">высокого иерархического ранга, совокупные означаемые нескольких раз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розненных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признаков, действия определенного класса персонажей)».,-(228-229 б.)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медиа коммун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дәлелдей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түспек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машық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табиғаты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үйлесімділікпен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тұрғыдан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эмоциялық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даму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тіршілік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үрдісінен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көзқарастың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ортақтастығы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ширайуына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әкелетін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үдеріс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әрекеттестік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дәстүрі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жетелей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түспек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Мәселен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дүниетанымдық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бөлісу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айшықтайды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орнық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ты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екендігіне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жеткізе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мақсаттағы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дискурс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медиасергектікке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ашады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деңгейінің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құбылыстарына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қоя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бастағанын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аңғара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бермейді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тұлға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дүниенің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шындығына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араласып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қоғамдастық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Медиақатынастың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сөйлеудегі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қауымдастықтың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бейнесін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Риторикалық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айшықтай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медиаформаның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ғылымилылығына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үлесін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қосады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философиялық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ұғым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меха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низм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сүрудің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сана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болмысын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реттеп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шындық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бейнесіндегі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адамзаттық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диалектикалық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өзгерістері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әдіснамалық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ілімі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гуманитарлық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тұжырымдамасы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дәуірден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Әлемдегі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ғылымдардың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атасы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BC8319" w14:textId="77777777" w:rsidR="00081C39" w:rsidRDefault="006E2B95" w:rsidP="00081C39">
      <w:pPr>
        <w:jc w:val="both"/>
        <w:rPr>
          <w:rFonts w:ascii="Times New Roman" w:hAnsi="Times New Roman" w:cs="Times New Roman"/>
          <w:sz w:val="28"/>
          <w:szCs w:val="28"/>
        </w:rPr>
      </w:pPr>
      <w:r w:rsidRPr="006E2B95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философиясы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жазудың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орындамайды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барша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адамзаттың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аузындағы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бірлестігінің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физиологикалық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ғұрыптар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салт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дәстүрдің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жаратылыстардың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тағылымы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талғамдылықты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қажетсінеді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>,</w:t>
      </w:r>
      <w:r w:rsidR="00E27805" w:rsidRPr="00E2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="00E27805" w:rsidRPr="00E27805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жүйелерінде</w:t>
      </w:r>
      <w:proofErr w:type="spellEnd"/>
      <w:r w:rsidR="00E27805" w:rsidRPr="00E2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E27805" w:rsidRPr="00E2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="00E27805" w:rsidRPr="00E2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E27805" w:rsidRPr="00E278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805" w:rsidRPr="00E27805">
        <w:rPr>
          <w:rFonts w:ascii="Times New Roman" w:hAnsi="Times New Roman" w:cs="Times New Roman"/>
          <w:sz w:val="28"/>
          <w:szCs w:val="28"/>
        </w:rPr>
        <w:t>танымды</w:t>
      </w:r>
      <w:r w:rsidR="00AC3AF4" w:rsidRPr="00AC3AF4">
        <w:rPr>
          <w:rFonts w:ascii="Times New Roman" w:hAnsi="Times New Roman" w:cs="Times New Roman"/>
          <w:sz w:val="28"/>
          <w:szCs w:val="28"/>
        </w:rPr>
        <w:t>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r w:rsidR="00AC3AF4" w:rsidRPr="00AC3AF4">
        <w:rPr>
          <w:rFonts w:ascii="Times New Roman" w:hAnsi="Times New Roman" w:cs="Times New Roman"/>
          <w:sz w:val="28"/>
          <w:szCs w:val="28"/>
        </w:rPr>
        <w:t xml:space="preserve">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мәдениетін</w:t>
      </w:r>
      <w:r w:rsidR="00AC3AF4" w:rsidRPr="00AC3AF4">
        <w:rPr>
          <w:rFonts w:ascii="Times New Roman" w:hAnsi="Times New Roman" w:cs="Times New Roman"/>
          <w:sz w:val="28"/>
          <w:szCs w:val="28"/>
        </w:rPr>
        <w:t>д</w:t>
      </w:r>
      <w:r w:rsidR="00AC3AF4" w:rsidRPr="00081C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тазалығымен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тиімділігімен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айырықша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тіркестерінің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грамматикалық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бірлігінің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сақталуына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рөл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тұрақталуы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ырғақтармен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толығып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сарынға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мәдениетінің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қабысуы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интеллектілікке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парасаттылығы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қалпының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ұштасуы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қатысымында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мінез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танытушылығымен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5C97BC" w14:textId="77777777" w:rsidR="00081C39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lastRenderedPageBreak/>
        <w:t>Шығармашылық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мазмұндылығы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қатысымның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қалпы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тұрақтылығы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көркемділігін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B5C8328" w14:textId="77777777" w:rsidR="00081C39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тұжырымдарының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теория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формалардың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зерттелуіндегі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дүние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есептеледі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құралымдардың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1C39" w:rsidRPr="00081C39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="00081C39" w:rsidRPr="00081C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мультимедиалық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құралдармен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әдістердің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қолданылуы</w:t>
      </w:r>
      <w:r w:rsidR="00081C39" w:rsidRPr="00081C39">
        <w:rPr>
          <w:rFonts w:ascii="Times New Roman" w:hAnsi="Times New Roman" w:cs="Times New Roman"/>
          <w:sz w:val="28"/>
          <w:szCs w:val="28"/>
        </w:rPr>
        <w:t>нда</w:t>
      </w:r>
      <w:proofErr w:type="spellEnd"/>
      <w:r w:rsidR="00081C39" w:rsidRPr="00081C39">
        <w:rPr>
          <w:rFonts w:ascii="Times New Roman" w:hAnsi="Times New Roman" w:cs="Times New Roman"/>
          <w:sz w:val="28"/>
          <w:szCs w:val="28"/>
        </w:rPr>
        <w:t>.</w:t>
      </w:r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B1399" w14:textId="77777777" w:rsidR="00081C39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Дейтұрғанмен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тәсілдер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әрлеу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өтімділігіне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кіргізу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Алайда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медиажанрдың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екіжақтылық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мүдделестік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үрдіс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тұрғыда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манауи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интернет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диогностикалық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смартфоны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кемшін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жақтары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ақпараттылықтың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басымдығында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Неге?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жекебастылықтың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мүддесіне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бейресми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журналистің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бекінісі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дидактикалық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бағыт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риторика. Риторика 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философия. Риторика 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сөйлеудің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принципті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заңдылығы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Медиамәдениеттіліктің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сауатты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ауызша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да, фото-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бейнеүлгіде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тұтынушы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ықпалдылығын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тыңдарманның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белсенділігін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сенімділікті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арттрары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сөзсіз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Санада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бейнекөріністілік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графикалық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құрылымдар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ақпараттылығымен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сюжеттік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тұтастығымен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ареналық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элементтерімен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сабақтастырылып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ныс</w:t>
      </w:r>
      <w:r w:rsidR="00081C39" w:rsidRPr="00081C39">
        <w:rPr>
          <w:rFonts w:ascii="Times New Roman" w:hAnsi="Times New Roman" w:cs="Times New Roman"/>
          <w:sz w:val="28"/>
          <w:szCs w:val="28"/>
        </w:rPr>
        <w:t>а</w:t>
      </w:r>
      <w:r w:rsidRPr="006E2B95">
        <w:rPr>
          <w:rFonts w:ascii="Times New Roman" w:hAnsi="Times New Roman" w:cs="Times New Roman"/>
          <w:sz w:val="28"/>
          <w:szCs w:val="28"/>
        </w:rPr>
        <w:t>наға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алуан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көпшіліктік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экпре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сивтілік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дәресінде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медиақатысымның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бояуын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аса бай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элементтер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визуалды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реңге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еніп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дағдысына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қалыптасқанда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Медиалингвистика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білдіреді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тұжырымдарға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аударсақ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ауызекі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айтылу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мәдениеті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деңгейлестікте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шарт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сана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қозғалыстағы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бағытымен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өрбитін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кеңістігінің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ұлғая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осыншалықты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құдіретімен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алмағайып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әлемге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құлақ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түргізіп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толғамы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тәжірибеге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сүйене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бағытынан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ауытқымай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байланыстылығын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танытып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қамту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тұрғысынан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тараған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обьективті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көрінісінен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баяндалуына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оқылымдардың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сыр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бейнеленуімен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шектеліп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қоймайды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Астарлы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lastRenderedPageBreak/>
        <w:t>образды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қабысуымен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дәнекерленіп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дәлдікті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межелейді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тыңдармандармен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дереккөздер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кеңістік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жұртшылықтың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жақындата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қисынды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жанастыру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құрылымын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тұрақтылығына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E5DEC7" w14:textId="77777777" w:rsidR="00081C39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1C39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1C39"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1C39">
        <w:rPr>
          <w:rFonts w:ascii="Times New Roman" w:hAnsi="Times New Roman" w:cs="Times New Roman"/>
          <w:sz w:val="28"/>
          <w:szCs w:val="28"/>
          <w:lang w:val="ru-RU"/>
        </w:rPr>
        <w:t>зор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1C39">
        <w:rPr>
          <w:rFonts w:ascii="Times New Roman" w:hAnsi="Times New Roman" w:cs="Times New Roman"/>
          <w:sz w:val="28"/>
          <w:szCs w:val="28"/>
          <w:lang w:val="ru-RU"/>
        </w:rPr>
        <w:t>мәнге</w:t>
      </w:r>
      <w:proofErr w:type="spellEnd"/>
      <w:r w:rsidR="00081C3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1C39">
        <w:rPr>
          <w:rFonts w:ascii="Times New Roman" w:hAnsi="Times New Roman" w:cs="Times New Roman"/>
          <w:sz w:val="28"/>
          <w:szCs w:val="28"/>
          <w:lang w:val="ru-RU"/>
        </w:rPr>
        <w:t>ие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медия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өндірісінің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әлемдік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цифрлы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стандартта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қалыптасқан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моральдық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толқынында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ұшырап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құбылыстардың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нақтылығын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медиағимараттың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мамандарына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сенімділікпен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атмосфераның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вакууміне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үдеріс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дағдылану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баяндау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түрткі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Стильдік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шылықтарды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игерілсе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соғұрлым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дамудың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табуға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икемделе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Айту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машығына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айшықтылығымен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құрамын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жетілдіреді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мазмұндылығы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әуезділігін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сабақтастығын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байланыстырып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монологімен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қайталап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>. Т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ұлға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абстрактілі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ойлағанмен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байламын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сөзбе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қатысымымен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мәнерлеп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әсерлендіреді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Пікірден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көзқарас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қалыптасады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>. С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жұртшылық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естіп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бейнелердің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арақатынасын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пайымдайды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көрерменнің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жақындығы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саналы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қабылдануында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B71193" w14:textId="77777777" w:rsidR="00117531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көпшілік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тарапынан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динамикалық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туындап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пікірлер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білдіріле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бастайды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Гум</w:t>
      </w:r>
      <w:r w:rsidR="00081C39" w:rsidRPr="00081C39">
        <w:rPr>
          <w:rFonts w:ascii="Times New Roman" w:hAnsi="Times New Roman" w:cs="Times New Roman"/>
          <w:sz w:val="28"/>
          <w:szCs w:val="28"/>
        </w:rPr>
        <w:t>м</w:t>
      </w:r>
      <w:r w:rsidRPr="006E2B95">
        <w:rPr>
          <w:rFonts w:ascii="Times New Roman" w:hAnsi="Times New Roman" w:cs="Times New Roman"/>
          <w:sz w:val="28"/>
          <w:szCs w:val="28"/>
        </w:rPr>
        <w:t>анитарлық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лебімен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түйсіктің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түкпірінен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елеңдеушілік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пәрменімен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әркімді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баурайды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астарынан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нышардардан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гөрі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туынды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мақмындағы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стилге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шығармашылықтағы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талпы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ныстың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Әсері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дыбыстық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жұмсақтығы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икемді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талпынысына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серпін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итермелейді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шеберлік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тұлғаның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көтереді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атаулының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тұтастығы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мақсатындағы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риторика.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жетістігі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сай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синтаксистік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лексикалық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ережесімен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жүйеленеді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поэтикасы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қарым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қатынастың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стандартты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баяны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жадыға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медиакеңістіктегі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lastRenderedPageBreak/>
        <w:t>эстетикалық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ақпараттылығын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көрсеткіш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қиял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дүниесінен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жалпыхалықтық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руханияттың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ескерткіші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көмегімен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дәуірдің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тұрмысы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Дағдарыс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даму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салты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кезеңдік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таңбалар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өрлеуі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өндірістік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ғимараттар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өркендеуі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қайшылықтар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құндылықтардың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өзгеріске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ұшырауы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тәрізді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негізі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9730C5" w14:textId="77777777" w:rsidR="009D6991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замандағы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ерекшеліктердің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жалпыкөпшіліктік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машығын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байламға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тоқтала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аламыз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өнімін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бүгінде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пайдаланатын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тыңдарман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мәтіндік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мағынасын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бөлісіп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тақырыпқа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айналдырып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үйренді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жәйт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қазіргідей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замандағы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алмағайып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оқиғалардан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іздейді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тараптарынан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ұсыныс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алға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Мұндай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көріністер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сауаттылыққа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жетелейтін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фокторлердің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медиамәтіннің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еткеніміз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беттеріндегі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эссе, очерк,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көсемсөз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поэтикалық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өлеңдер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жинағын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басылымдарда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жарық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еңбектерді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қарастырмай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алмаймыз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2AA3B6" w14:textId="77777777" w:rsidR="009D6991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туынды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ғанымен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мидиалық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халықтық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B77D3" w14:textId="77777777" w:rsidR="009D6991" w:rsidRDefault="006E2B95" w:rsidP="00081C3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қолданысындағы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авторлардың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шеберлігі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шешендігін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халық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мойындаған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таңдап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басылымдарды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іздеп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жүріп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оқйтындықтары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қызығушылық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еңбектер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болғандықтан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еңбектердің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оқиғалы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былайғы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жанрлардан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қарастыра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алмаймыз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Мұндағы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стиль мен ой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қазынасы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алғашында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құралдарындағы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манды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жақындастырады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2F6874" w14:textId="7BD73A7B" w:rsidR="00562AEB" w:rsidRPr="00D35AF9" w:rsidRDefault="006E2B95" w:rsidP="00081C3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E2B95">
        <w:rPr>
          <w:rFonts w:ascii="Times New Roman" w:hAnsi="Times New Roman" w:cs="Times New Roman"/>
          <w:sz w:val="28"/>
          <w:szCs w:val="28"/>
        </w:rPr>
        <w:t xml:space="preserve">Сол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себепті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сөйлемнің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әдебиеттілігі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құндылығына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арқа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сүйгенде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тыңдарман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көрермен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қауымның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интеграциялық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жоғалтпаймыз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орайда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баспасөз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беттеріндегі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жанрлық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дүниелерден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тек медиа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олардан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көсемсөз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идеялар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із</w:t>
      </w:r>
      <w:r w:rsidR="00D35AF9" w:rsidRPr="00D35AF9">
        <w:rPr>
          <w:rFonts w:ascii="Times New Roman" w:hAnsi="Times New Roman" w:cs="Times New Roman"/>
          <w:sz w:val="28"/>
          <w:szCs w:val="28"/>
        </w:rPr>
        <w:t>деністер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жемісі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ләзім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>,</w:t>
      </w:r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5AF9" w:rsidRPr="00D35AF9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="00D35AF9" w:rsidRPr="00D3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коммуникацияның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лингвистикалық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деуіміздің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мәнісі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мәніндегі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артықшылығы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2B95">
        <w:rPr>
          <w:rFonts w:ascii="Times New Roman" w:hAnsi="Times New Roman" w:cs="Times New Roman"/>
          <w:sz w:val="28"/>
          <w:szCs w:val="28"/>
        </w:rPr>
        <w:t>болмақ</w:t>
      </w:r>
      <w:proofErr w:type="spellEnd"/>
      <w:r w:rsidRPr="006E2B9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562AEB" w:rsidRPr="00D35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39"/>
    <w:rsid w:val="00081C39"/>
    <w:rsid w:val="00117531"/>
    <w:rsid w:val="00237774"/>
    <w:rsid w:val="002A6F38"/>
    <w:rsid w:val="002B7574"/>
    <w:rsid w:val="00562AEB"/>
    <w:rsid w:val="00671F2F"/>
    <w:rsid w:val="006C1254"/>
    <w:rsid w:val="006E2B95"/>
    <w:rsid w:val="009D6991"/>
    <w:rsid w:val="00AC3AF4"/>
    <w:rsid w:val="00C518DF"/>
    <w:rsid w:val="00C60239"/>
    <w:rsid w:val="00D35AF9"/>
    <w:rsid w:val="00E27805"/>
    <w:rsid w:val="00EB033A"/>
    <w:rsid w:val="00F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CC60F"/>
  <w15:chartTrackingRefBased/>
  <w15:docId w15:val="{29F75F26-CE15-4615-B5C8-0E58C254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12</cp:revision>
  <dcterms:created xsi:type="dcterms:W3CDTF">2025-09-18T13:39:00Z</dcterms:created>
  <dcterms:modified xsi:type="dcterms:W3CDTF">2025-09-18T14:20:00Z</dcterms:modified>
</cp:coreProperties>
</file>